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Page Number"/>
          <w:sz w:val="24"/>
          <w:szCs w:val="24"/>
        </w:rPr>
      </w:pPr>
    </w:p>
    <w:p>
      <w:pPr>
        <w:pStyle w:val="Normal.0"/>
        <w:rPr>
          <w:rStyle w:val="Page Number"/>
          <w:sz w:val="24"/>
          <w:szCs w:val="24"/>
        </w:rPr>
      </w:pPr>
      <w:r>
        <w:rPr>
          <w:rStyle w:val="Page Number"/>
          <w:b w:val="1"/>
          <w:bCs w:val="1"/>
          <w:sz w:val="24"/>
          <w:szCs w:val="24"/>
          <w:rtl w:val="0"/>
          <w:lang w:val="en-US"/>
        </w:rPr>
        <w:t>Standard Activity Attributes Template:</w:t>
      </w:r>
    </w:p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20"/>
        <w:gridCol w:w="3120"/>
        <w:gridCol w:w="3120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jc w:val="center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Attributes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Project: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90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ID: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information comes from the project activity list.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is the name of the activity from the project activity list.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WBS No: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identifies where this activity can be found in the WBS.</w:t>
            </w:r>
          </w:p>
        </w:tc>
      </w:tr>
      <w:tr>
        <w:tblPrEx>
          <w:shd w:val="clear" w:color="auto" w:fill="auto"/>
        </w:tblPrEx>
        <w:trPr>
          <w:trHeight w:val="9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Description: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information includes a detailed description of the work to be performed for this activity and should be consistent with what is provided in the project activity list.</w:t>
            </w:r>
          </w:p>
        </w:tc>
      </w:tr>
      <w:tr>
        <w:tblPrEx>
          <w:shd w:val="clear" w:color="auto" w:fill="auto"/>
        </w:tblPrEx>
        <w:trPr>
          <w:trHeight w:val="150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Responsibility: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section lists who is responsible for executing the work associated with this activity.</w:t>
            </w:r>
          </w:p>
        </w:tc>
        <w:tc>
          <w:tcPr>
            <w:tcW w:type="dxa" w:w="6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Resources and Skill Sets Required: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section describes the resources needed to perform the work.  For human resources this section should included necessary skill sets and skill levels required to complete the work.</w:t>
            </w:r>
          </w:p>
        </w:tc>
      </w:tr>
      <w:tr>
        <w:tblPrEx>
          <w:shd w:val="clear" w:color="auto" w:fill="auto"/>
        </w:tblPrEx>
        <w:trPr>
          <w:trHeight w:val="150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Predecessors: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section lists other activities which must occur before this activity.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Predecessor Scheduling: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describes if the predecessor has a start-start, start-finish or other type of scheduling relationship.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Predecessor Dependency: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section describes any dependencies on predecessor activities like lead times, lag times or other requirements.</w:t>
            </w:r>
          </w:p>
        </w:tc>
      </w:tr>
      <w:tr>
        <w:tblPrEx>
          <w:shd w:val="clear" w:color="auto" w:fill="auto"/>
        </w:tblPrEx>
        <w:trPr>
          <w:trHeight w:val="180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Successors: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section lists other activities which must occur after this activity.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Successor Scheduling: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describes if the successor has a start-start, start-finish or other type of scheduling relationship.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Successor Dependency: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section describes any dependencies on successor activities such as lead times, lag times or other requirements.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Type of Effort: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section describes if the work for this activity is a level of effort, fixed effort, fixed duration, apportioned effort or other type of work.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Location of Activity: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section describes where the work for this activity will be performed.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Assumptions: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section lists all assumptions associated with this activity.  These should also be included in the project's assumption log.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Constraints: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8000"/>
                <w:spacing w:val="0"/>
                <w:kern w:val="0"/>
                <w:position w:val="0"/>
                <w:sz w:val="24"/>
                <w:szCs w:val="24"/>
                <w:u w:val="none" w:color="008000"/>
                <w:vertAlign w:val="baseline"/>
                <w:rtl w:val="0"/>
                <w:lang w:val="en-US"/>
              </w:rPr>
              <w:t>This section describes activity constraints such as firm milestone dates, resource constraints or any other identified constraints which may impact this activity.</w:t>
            </w:r>
          </w:p>
        </w:tc>
      </w:tr>
    </w:tbl>
    <w:p>
      <w:pPr>
        <w:pStyle w:val="Normal.0"/>
        <w:rPr>
          <w:rStyle w:val="Page Number"/>
          <w:sz w:val="24"/>
          <w:szCs w:val="24"/>
        </w:rPr>
      </w:pPr>
    </w:p>
    <w:p>
      <w:pPr>
        <w:pStyle w:val="Normal.0"/>
        <w:rPr>
          <w:rStyle w:val="Page Number"/>
          <w:sz w:val="24"/>
          <w:szCs w:val="24"/>
        </w:rPr>
      </w:pPr>
    </w:p>
    <w:p>
      <w:pPr>
        <w:pStyle w:val="Normal.0"/>
        <w:rPr>
          <w:rStyle w:val="Page Number"/>
          <w:b w:val="1"/>
          <w:bCs w:val="1"/>
          <w:sz w:val="24"/>
          <w:szCs w:val="24"/>
        </w:rPr>
      </w:pPr>
      <w:r>
        <w:rPr>
          <w:rStyle w:val="Page Number"/>
          <w:b w:val="1"/>
          <w:bCs w:val="1"/>
          <w:sz w:val="24"/>
          <w:szCs w:val="24"/>
          <w:rtl w:val="0"/>
          <w:lang w:val="en-US"/>
        </w:rPr>
        <w:t>Example with Sample Data:</w:t>
      </w:r>
    </w:p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20"/>
        <w:gridCol w:w="3120"/>
        <w:gridCol w:w="3120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jc w:val="center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Attributes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6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Project: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DataNet Software Installation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03/01/20xx</w:t>
            </w:r>
          </w:p>
        </w:tc>
      </w:tr>
      <w:tr>
        <w:tblPrEx>
          <w:shd w:val="clear" w:color="auto" w:fill="auto"/>
        </w:tblPrEx>
        <w:trPr>
          <w:trHeight w:val="90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ID: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0031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Install DataNet Software on Human Resources Computers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WBS No: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3.1.1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Description: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This activity requires the installation of DataNet software on 8 workstations belonging to the Human Resources Department.</w:t>
            </w:r>
          </w:p>
        </w:tc>
      </w:tr>
      <w:tr>
        <w:tblPrEx>
          <w:shd w:val="clear" w:color="auto" w:fill="auto"/>
        </w:tblPrEx>
        <w:trPr>
          <w:trHeight w:val="120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Responsibility: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John Brown will be responsible for performing the work for this activity.</w:t>
            </w:r>
          </w:p>
        </w:tc>
        <w:tc>
          <w:tcPr>
            <w:tcW w:type="dxa" w:w="6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Resources and Skill Sets Required: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This activity requires basic computer network skills and access to designated workstations.  No additional skill sets or resources are required.</w:t>
            </w:r>
          </w:p>
        </w:tc>
      </w:tr>
      <w:tr>
        <w:tblPrEx>
          <w:shd w:val="clear" w:color="auto" w:fill="auto"/>
        </w:tblPrEx>
        <w:trPr>
          <w:trHeight w:val="180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Predecessors: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Before this activity can begin installation of DataNet software on the Operations Group workstations must be completed.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Predecessor Scheduling: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This activity must start once the predecessor is complete: Finish-Start Relationship.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Predecessor Dependency: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There is no lead or lag time requirement with the predecessor activity.</w:t>
            </w:r>
          </w:p>
        </w:tc>
      </w:tr>
      <w:tr>
        <w:tblPrEx>
          <w:shd w:val="clear" w:color="auto" w:fill="auto"/>
        </w:tblPrEx>
        <w:trPr>
          <w:trHeight w:val="180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Successors: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Installation of DataNet on Executive Management workstations will begin immediately upon completion of this activity.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Successor Scheduling: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Once this activity is complete the installation on Executive Management workstations will begin: Finish-Start relationship.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Successor Dependency: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There is no lead or lag time between this activity and its successor.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Type of Effort: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This activity is a fixed duration activity which will occur over a period of one week, or 40 hours.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Location of Activity: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All work associated with this activity will occur at company headquarters.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Assumptions: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This activity assumes all workstations are currently configured and compatible with the DataNet software.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93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Page Number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Activity Constraints:</w:t>
            </w:r>
            <w:r>
              <w:rPr>
                <w:rStyle w:val="Page Numbe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Installation on Human Resources workstations must be completed by 06/01/20xx.  This activity is dependent on HR employee schedules and availability.</w:t>
            </w:r>
          </w:p>
        </w:tc>
      </w:tr>
    </w:tbl>
    <w:p>
      <w:pPr>
        <w:pStyle w:val="Normal.0"/>
      </w:pP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Style w:val="Page Number"/>
        <w:rtl w:val="0"/>
      </w:rPr>
      <w:fldChar w:fldCharType="begin" w:fldLock="0"/>
    </w:r>
    <w:r>
      <w:rPr>
        <w:rStyle w:val="Page Number"/>
        <w:rtl w:val="0"/>
      </w:rPr>
      <w:instrText xml:space="preserve"> PAGE </w:instrText>
    </w:r>
    <w:r>
      <w:rPr>
        <w:rStyle w:val="Page Number"/>
        <w:rtl w:val="0"/>
      </w:rPr>
      <w:fldChar w:fldCharType="separate" w:fldLock="0"/>
    </w:r>
    <w:r>
      <w:rPr>
        <w:rStyle w:val="Page Number"/>
        <w:rtl w:val="0"/>
      </w:rPr>
      <w:t>2</w:t>
    </w:r>
    <w:r>
      <w:rPr>
        <w:rStyle w:val="Page Number"/>
        <w:rtl w:val="0"/>
      </w:rPr>
      <w:fldChar w:fldCharType="end" w:fldLock="0"/>
    </w:r>
  </w:p>
  <w:p>
    <w:pPr>
      <w:pStyle w:val="Footer"/>
    </w:pPr>
    <w:r>
      <w:rPr>
        <w:rStyle w:val="Page Number"/>
        <w:rtl w:val="0"/>
      </w:rP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8640"/>
      </w:tabs>
      <w:rPr>
        <w:rStyle w:val="Page Number"/>
        <w:b w:val="1"/>
        <w:bCs w:val="1"/>
        <w:sz w:val="16"/>
        <w:szCs w:val="16"/>
      </w:rPr>
    </w:pPr>
    <w:r>
      <w:rPr>
        <w:rStyle w:val="Page Number"/>
        <w:rFonts w:ascii="Arial" w:hAnsi="Arial"/>
        <w:b w:val="1"/>
        <w:bCs w:val="1"/>
        <w:i w:val="1"/>
        <w:iCs w:val="1"/>
        <w:sz w:val="26"/>
        <w:szCs w:val="26"/>
        <w:rtl w:val="0"/>
      </w:rPr>
      <w:tab/>
    </w:r>
  </w:p>
  <w:p>
    <w:pPr>
      <w:pStyle w:val="Header"/>
      <w:tabs>
        <w:tab w:val="right" w:pos="9340"/>
        <w:tab w:val="clear" w:pos="8640"/>
      </w:tabs>
    </w:pPr>
    <w:r>
      <w:rPr>
        <w:rStyle w:val="Page Number"/>
        <w:b w:val="1"/>
        <w:bCs w:val="1"/>
        <w:sz w:val="16"/>
        <w:szCs w:val="16"/>
        <w:rtl w:val="0"/>
      </w:rPr>
      <w:tab/>
      <w:tab/>
    </w:r>
    <w:r>
      <w:rPr>
        <w:rStyle w:val="Page Number"/>
        <w:rFonts w:ascii="Arial" w:hAnsi="Arial"/>
        <w:b w:val="1"/>
        <w:bCs w:val="1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Page Number">
    <w:name w:val="Page Number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